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64" w:rsidRPr="00160B64" w:rsidRDefault="00160B64" w:rsidP="00160B64">
      <w:pPr>
        <w:shd w:val="clear" w:color="auto" w:fill="FFFFFF"/>
        <w:spacing w:before="161" w:after="161" w:line="240" w:lineRule="auto"/>
        <w:ind w:left="419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7"/>
          <w:szCs w:val="37"/>
        </w:rPr>
      </w:pPr>
      <w:r w:rsidRPr="00160B64">
        <w:rPr>
          <w:rFonts w:ascii="Times New Roman" w:eastAsia="Times New Roman" w:hAnsi="Times New Roman" w:cs="Times New Roman"/>
          <w:b/>
          <w:bCs/>
          <w:color w:val="22272F"/>
          <w:kern w:val="36"/>
          <w:sz w:val="37"/>
          <w:szCs w:val="37"/>
        </w:rPr>
        <w:t>Постановление Правительства РФ от 5 августа 2013 г. N 662 "Об осуществлении мониторинга системы образования" (с изменениями и дополнениями)</w:t>
      </w:r>
    </w:p>
    <w:p w:rsidR="00160B64" w:rsidRPr="00160B64" w:rsidRDefault="00160B64" w:rsidP="00160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</w:pPr>
      <w:bookmarkStart w:id="0" w:name="text"/>
      <w:bookmarkEnd w:id="0"/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t>Постановление Правительства РФ от 5 августа 2013 г. N 662</w:t>
      </w:r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br/>
        <w:t>"Об осуществлении мониторинга системы образования"</w:t>
      </w:r>
    </w:p>
    <w:p w:rsidR="00160B64" w:rsidRPr="00160B64" w:rsidRDefault="00160B64" w:rsidP="00160B64">
      <w:pPr>
        <w:pBdr>
          <w:bottom w:val="dotted" w:sz="6" w:space="0" w:color="3272C0"/>
        </w:pBdr>
        <w:shd w:val="clear" w:color="auto" w:fill="FFFFFF"/>
        <w:spacing w:after="335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</w:rPr>
        <w:t xml:space="preserve">С изменениями и дополнениями </w:t>
      </w:r>
      <w:proofErr w:type="gramStart"/>
      <w:r w:rsidRPr="00160B64"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</w:rPr>
        <w:t>от</w:t>
      </w:r>
      <w:proofErr w:type="gramEnd"/>
      <w:r w:rsidRPr="00160B64"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</w:rPr>
        <w:t>: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21 марта, 25 мая 2019 г.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 соответствии с </w:t>
      </w:r>
      <w:hyperlink r:id="rId4" w:anchor="block_109167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частью 5 статьи 97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1. Утвердить прилагаемые: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hyperlink r:id="rId5" w:anchor="block_1000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Правила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осуществления мониторинга системы образования;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hyperlink r:id="rId6" w:anchor="block_2000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перечень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обязательной информации о системе образования, подлежащей мониторингу.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2. </w:t>
      </w: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3. Настоящее постановление вступает в силу с 1 сентября 2013 г.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160B64" w:rsidRPr="00160B64" w:rsidTr="00160B64">
        <w:tc>
          <w:tcPr>
            <w:tcW w:w="3300" w:type="pct"/>
            <w:shd w:val="clear" w:color="auto" w:fill="FFFFFF"/>
            <w:vAlign w:val="bottom"/>
            <w:hideMark/>
          </w:tcPr>
          <w:p w:rsidR="00160B64" w:rsidRPr="00160B64" w:rsidRDefault="00160B64" w:rsidP="00160B64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0B64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Правительства</w:t>
            </w:r>
            <w:r w:rsidRPr="00160B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60B64" w:rsidRPr="00160B64" w:rsidRDefault="00160B64" w:rsidP="00160B64">
            <w:pPr>
              <w:spacing w:before="84" w:after="84" w:line="240" w:lineRule="auto"/>
              <w:ind w:left="84" w:right="84"/>
              <w:jc w:val="right"/>
              <w:rPr>
                <w:rFonts w:ascii="Times New Roman" w:eastAsia="Times New Roman" w:hAnsi="Times New Roman" w:cs="Times New Roman"/>
                <w:color w:val="464C55"/>
                <w:sz w:val="27"/>
                <w:szCs w:val="27"/>
              </w:rPr>
            </w:pPr>
            <w:r w:rsidRPr="00160B64">
              <w:rPr>
                <w:rFonts w:ascii="Times New Roman" w:eastAsia="Times New Roman" w:hAnsi="Times New Roman" w:cs="Times New Roman"/>
                <w:color w:val="464C55"/>
                <w:sz w:val="27"/>
                <w:szCs w:val="27"/>
              </w:rPr>
              <w:t>Д. Медведев</w:t>
            </w:r>
          </w:p>
        </w:tc>
      </w:tr>
    </w:tbl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Москва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5 августа 2013 г. N 662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</w:pPr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t>Правила</w:t>
      </w:r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br/>
        <w:t>осуществления мониторинга системы образования</w:t>
      </w:r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br/>
        <w:t>(утв. </w:t>
      </w:r>
      <w:hyperlink r:id="rId7" w:history="1">
        <w:r w:rsidRPr="00160B64">
          <w:rPr>
            <w:rFonts w:ascii="Times New Roman" w:eastAsia="Times New Roman" w:hAnsi="Times New Roman" w:cs="Times New Roman"/>
            <w:b/>
            <w:bCs/>
            <w:color w:val="3272C0"/>
            <w:sz w:val="34"/>
          </w:rPr>
          <w:t>постановлением</w:t>
        </w:r>
      </w:hyperlink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t> Правительства РФ от 5 августа 2013 г. N 662)</w:t>
      </w:r>
    </w:p>
    <w:p w:rsidR="00160B64" w:rsidRPr="00160B64" w:rsidRDefault="00160B64" w:rsidP="00160B64">
      <w:pPr>
        <w:pBdr>
          <w:bottom w:val="dotted" w:sz="6" w:space="0" w:color="3272C0"/>
        </w:pBdr>
        <w:shd w:val="clear" w:color="auto" w:fill="FFFFFF"/>
        <w:spacing w:after="335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</w:rPr>
        <w:t xml:space="preserve">С изменениями и дополнениями </w:t>
      </w:r>
      <w:proofErr w:type="gramStart"/>
      <w:r w:rsidRPr="00160B64"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</w:rPr>
        <w:t>от</w:t>
      </w:r>
      <w:proofErr w:type="gramEnd"/>
      <w:r w:rsidRPr="00160B64"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</w:rPr>
        <w:t>: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25 мая 2019 г.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lastRenderedPageBreak/>
        <w:t>1. Настоящие Правила устанавливают порядок осуществления мониторинга системы образования (далее - мониторинг).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2. </w:t>
      </w: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 </w:t>
      </w: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образовании</w:t>
      </w:r>
      <w:proofErr w:type="gram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160B64" w:rsidRPr="00160B64" w:rsidRDefault="00160B64" w:rsidP="00160B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Пункт 4 изменен с 7 июня 2019 г. - </w:t>
      </w:r>
      <w:hyperlink r:id="rId8" w:anchor="block_1011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Постановление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Правительства России от 25 мая 2019 г. N 657</w:t>
      </w:r>
    </w:p>
    <w:p w:rsidR="00160B64" w:rsidRPr="00160B64" w:rsidRDefault="00160B64" w:rsidP="00160B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hyperlink r:id="rId9" w:anchor="block_1004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См. предыдущую редакцию</w:t>
        </w:r>
      </w:hyperlink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4. </w:t>
      </w: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</w:t>
      </w:r>
      <w:proofErr w:type="gram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 </w:t>
      </w: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  <w:proofErr w:type="gramEnd"/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hyperlink r:id="rId10" w:anchor="block_1000" w:history="1">
        <w:proofErr w:type="gramStart"/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Показатели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 </w:t>
      </w: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fldChar w:fldCharType="begin"/>
      </w: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instrText xml:space="preserve"> HYPERLINK "https://base.garant.ru/70429494/6a0fc69d675538c85dde670c9affcd78/" \l "block_2000" </w:instrText>
      </w: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fldChar w:fldCharType="separate"/>
      </w:r>
      <w:r w:rsidRPr="00160B64">
        <w:rPr>
          <w:rFonts w:ascii="Times New Roman" w:eastAsia="Times New Roman" w:hAnsi="Times New Roman" w:cs="Times New Roman"/>
          <w:color w:val="3272C0"/>
          <w:sz w:val="27"/>
        </w:rPr>
        <w:t>перечнем</w:t>
      </w: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fldChar w:fldCharType="end"/>
      </w: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обязательной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 информации о системе образования, подлежащей мониторингу, утвержденным </w:t>
      </w:r>
      <w:hyperlink r:id="rId11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постановлением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Правительства Российской Федерации от 5 августа 2013 г. N 662 "Об осуществлении мониторинга</w:t>
      </w:r>
      <w:proofErr w:type="gram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 системы образования", за исключением показателей мониторинга и методики их расчета в части информации, предусмотренной </w:t>
      </w:r>
      <w:hyperlink r:id="rId12" w:anchor="block_20102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подпунктом "б" пункта 10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указанного перечня.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lastRenderedPageBreak/>
        <w:t>Показатели мониторинга и методика их расчета в части информации, предусмотренной </w:t>
      </w:r>
      <w:hyperlink r:id="rId13" w:anchor="block_20102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подпунктом "б" пункта 10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перечня, указанного в </w:t>
      </w:r>
      <w:hyperlink r:id="rId14" w:anchor="block_200412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абзаце втором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160B64" w:rsidRPr="00160B64" w:rsidRDefault="00160B64" w:rsidP="00160B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Пункт 5 изменен с 7 июня 2019 г. - </w:t>
      </w:r>
      <w:hyperlink r:id="rId15" w:anchor="block_1011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Постановление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Правительства России от 25 мая 2019 г. N 657</w:t>
      </w:r>
    </w:p>
    <w:p w:rsidR="00160B64" w:rsidRPr="00160B64" w:rsidRDefault="00160B64" w:rsidP="00160B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hyperlink r:id="rId16" w:anchor="block_1005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См. предыдущую редакцию</w:t>
        </w:r>
      </w:hyperlink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5. </w:t>
      </w:r>
      <w:proofErr w:type="spellStart"/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C</w:t>
      </w:r>
      <w:proofErr w:type="gram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бор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, обработку и анализ информации в отношении составляющих системы образования, предусмотренных </w:t>
      </w:r>
      <w:hyperlink r:id="rId17" w:anchor="block_108126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частью 1 статьи 10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 </w:t>
      </w:r>
      <w:hyperlink r:id="rId18" w:anchor="block_81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статье 81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 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</w:t>
      </w: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соответствии</w:t>
      </w:r>
      <w:proofErr w:type="gram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Сбор и обработку при проведении мониторинга информации, предусмотренной </w:t>
      </w:r>
      <w:hyperlink r:id="rId19" w:anchor="block_20102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подпунктом "б" пункта 10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перечня, указанного в </w:t>
      </w:r>
      <w:hyperlink r:id="rId20" w:anchor="block_200412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абзаце втором пункта 4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</w:t>
      </w: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lastRenderedPageBreak/>
        <w:t>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 </w:t>
      </w:r>
      <w:hyperlink r:id="rId21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Федеральным законом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"Об образовании в Российской Федерации".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6. </w:t>
      </w: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 граждан, </w:t>
      </w: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предусмотренной</w:t>
      </w:r>
      <w:proofErr w:type="gram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</w:t>
      </w:r>
      <w:hyperlink r:id="rId22" w:anchor="block_2000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перечнем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, указанным в </w:t>
      </w:r>
      <w:hyperlink r:id="rId23" w:anchor="block_1004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пункте 4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настоящих Правил.</w:t>
      </w:r>
    </w:p>
    <w:p w:rsidR="00160B64" w:rsidRPr="00160B64" w:rsidRDefault="00160B64" w:rsidP="00160B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Пункт 7 изменен с 7 июня 2019 г. - </w:t>
      </w:r>
      <w:hyperlink r:id="rId24" w:anchor="block_1012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Постановление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Правительства России от 25 мая 2019 г. N 657</w:t>
      </w:r>
    </w:p>
    <w:p w:rsidR="00160B64" w:rsidRPr="00160B64" w:rsidRDefault="00160B64" w:rsidP="00160B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hyperlink r:id="rId25" w:anchor="block_1007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См. предыдущую редакцию</w:t>
        </w:r>
      </w:hyperlink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</w:t>
      </w: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Мониторинг информации, предусмотренной </w:t>
      </w:r>
      <w:hyperlink r:id="rId26" w:anchor="block_20102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подпунктом "б" пункта 10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перечня, указанного в </w:t>
      </w:r>
      <w:hyperlink r:id="rId27" w:anchor="block_200412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абзаце втором пункта 4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  <w:proofErr w:type="gramEnd"/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lastRenderedPageBreak/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160B64" w:rsidRPr="00160B64" w:rsidRDefault="00160B64" w:rsidP="00160B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Пункт 8 изменен с 7 июня 2019 г. - </w:t>
      </w:r>
      <w:hyperlink r:id="rId28" w:anchor="block_1013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Постановление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Правительства России от 25 мая 2019 г. N 657</w:t>
      </w:r>
    </w:p>
    <w:p w:rsidR="00160B64" w:rsidRPr="00160B64" w:rsidRDefault="00160B64" w:rsidP="00160B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hyperlink r:id="rId29" w:anchor="block_1008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См. предыдущую редакцию</w:t>
        </w:r>
      </w:hyperlink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8. </w:t>
      </w: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 </w:t>
      </w:r>
      <w:hyperlink r:id="rId30" w:anchor="block_2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формам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</w:t>
      </w:r>
      <w:proofErr w:type="gram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</w:t>
      </w: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Результаты проведенного анализа информации, предусмотренной </w:t>
      </w:r>
      <w:hyperlink r:id="rId31" w:anchor="block_20102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подпунктом "б" пункта 10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перечня, указанного в </w:t>
      </w:r>
      <w:hyperlink r:id="rId32" w:anchor="block_200412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абзаце втором пункта 4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</w:t>
      </w:r>
      <w:proofErr w:type="gram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 органами совместно.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160B64" w:rsidRPr="00160B64" w:rsidRDefault="00160B64" w:rsidP="00160B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Пункт 9 изменен с 7 июня 2019 г. - </w:t>
      </w:r>
      <w:hyperlink r:id="rId33" w:anchor="block_1014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Постановление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Правительства России от 25 мая 2019 г. N 657</w:t>
      </w:r>
    </w:p>
    <w:p w:rsidR="00160B64" w:rsidRPr="00160B64" w:rsidRDefault="00160B64" w:rsidP="00160B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hyperlink r:id="rId34" w:anchor="block_1009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См. предыдущую редакцию</w:t>
        </w:r>
      </w:hyperlink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за</w:t>
      </w:r>
      <w:proofErr w:type="gram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 </w:t>
      </w: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отчетным</w:t>
      </w:r>
      <w:proofErr w:type="gram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, представляют в органы исполнительной власти субъектов Российской Федерации итоговые отчеты.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 </w:t>
      </w:r>
      <w:hyperlink r:id="rId35" w:anchor="block_6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итоговые отчеты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, за исключением итоговых отчетов в отношении федеральных государственных организаций.</w:t>
      </w:r>
      <w:proofErr w:type="gramEnd"/>
    </w:p>
    <w:p w:rsidR="00160B64" w:rsidRPr="00160B64" w:rsidRDefault="00160B64" w:rsidP="00160B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Пункт 10 изменен с 7 июня 2019 г. - </w:t>
      </w:r>
      <w:hyperlink r:id="rId36" w:anchor="block_1015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Постановление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Правительства России от 25 мая 2019 г. N 657</w:t>
      </w:r>
    </w:p>
    <w:p w:rsidR="00160B64" w:rsidRPr="00160B64" w:rsidRDefault="00160B64" w:rsidP="00160B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hyperlink r:id="rId37" w:anchor="block_1010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См. предыдущую редакцию</w:t>
        </w:r>
      </w:hyperlink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10. </w:t>
      </w:r>
      <w:proofErr w:type="gram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 </w:t>
      </w:r>
      <w:hyperlink r:id="rId38" w:anchor="block_1000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представляют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</w:t>
      </w:r>
      <w:proofErr w:type="gram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</w:pPr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t>Перечень</w:t>
      </w:r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br/>
        <w:t>обязательной информации о системе образования, подлежащей мониторингу</w:t>
      </w:r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br/>
        <w:t>(утв. </w:t>
      </w:r>
      <w:hyperlink r:id="rId39" w:history="1">
        <w:r w:rsidRPr="00160B64">
          <w:rPr>
            <w:rFonts w:ascii="Times New Roman" w:eastAsia="Times New Roman" w:hAnsi="Times New Roman" w:cs="Times New Roman"/>
            <w:b/>
            <w:bCs/>
            <w:color w:val="3272C0"/>
            <w:sz w:val="34"/>
          </w:rPr>
          <w:t>постановлением</w:t>
        </w:r>
      </w:hyperlink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t> Правительства РФ от 5 августа 2013 г. N 662)</w:t>
      </w:r>
    </w:p>
    <w:p w:rsidR="00160B64" w:rsidRPr="00160B64" w:rsidRDefault="00160B64" w:rsidP="00160B64">
      <w:pPr>
        <w:pBdr>
          <w:bottom w:val="dotted" w:sz="6" w:space="0" w:color="3272C0"/>
        </w:pBdr>
        <w:shd w:val="clear" w:color="auto" w:fill="FFFFFF"/>
        <w:spacing w:after="335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</w:rPr>
        <w:t xml:space="preserve">С изменениями и дополнениями </w:t>
      </w:r>
      <w:proofErr w:type="gramStart"/>
      <w:r w:rsidRPr="00160B64"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</w:rPr>
        <w:t>от</w:t>
      </w:r>
      <w:proofErr w:type="gramEnd"/>
      <w:r w:rsidRPr="00160B64"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</w:rPr>
        <w:t>: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21 марта, 25 мая 2019 г.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335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</w:pPr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t>I. Общее образование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1. Сведения о развитии дошкольного образования: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г) материально-техническое и информационное обеспечение дошкольных образовательных организаций;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lastRenderedPageBreak/>
        <w:t>д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) условия получения дошкольного образования лицами с ограниченными возможностями здоровья и инвалидами;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е) состояние здоровья лиц, обучающихся по программам дошкольного образования;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з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) финансово-экономическая деятельность дошкольных образовательных организаций;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д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lastRenderedPageBreak/>
        <w:t xml:space="preserve">ж) состояние здоровья лиц, обучающихся по основным общеобразовательным программам, </w:t>
      </w: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здоровьесберегающие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з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335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</w:pPr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t>II. Профессиональное образование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3. Сведения о развитии среднего профессионального образования: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д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) условия получения среднего профессионального образования лицами с ограниченными возможностями здоровья и инвалидами;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lastRenderedPageBreak/>
        <w:t xml:space="preserve">е) учебные и </w:t>
      </w: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внеучебные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з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4. Сведения о развитии высшего образования: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а) уровень доступности высшего образования и численность населения, получающего высшее образование;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д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lastRenderedPageBreak/>
        <w:t xml:space="preserve">е) учебные и </w:t>
      </w: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внеучебные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з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335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</w:pPr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t>III. Дополнительное образование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5. Сведения о развитии дополнительного образования детей и взрослых: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а) численность населения, обучающегося по дополнительным общеобразовательным программам;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д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lastRenderedPageBreak/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з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и) учебные и </w:t>
      </w: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внеучебные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 xml:space="preserve"> достижения лиц, обучающихся по программам дополнительного образования детей.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6. Сведения о развитии дополнительного профессионального образования: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а) численность населения, обучающегося по дополнительным профессиональным программам;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д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з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lastRenderedPageBreak/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335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</w:pPr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t>IV. Профессиональное обучение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7. Сведения о развитии профессионального обучения: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а) численность населения, обучающегося по программам профессионального обучения;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д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) условия профессионального обучения лиц с ограниченными возможностями здоровья и инвалидов;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proofErr w:type="spellStart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з</w:t>
      </w:r>
      <w:proofErr w:type="spellEnd"/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и) сведения о представителях работодателей, участвующих в учебном процессе.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335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</w:pPr>
      <w:r w:rsidRPr="00160B6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</w:rPr>
        <w:t>V. Дополнительная информация о системе образования</w:t>
      </w:r>
    </w:p>
    <w:p w:rsidR="00160B64" w:rsidRPr="00160B64" w:rsidRDefault="00160B64" w:rsidP="0016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160B64">
        <w:rPr>
          <w:rFonts w:ascii="Times New Roman" w:eastAsia="Times New Roman" w:hAnsi="Times New Roman" w:cs="Times New Roman"/>
          <w:color w:val="22272F"/>
          <w:sz w:val="25"/>
          <w:szCs w:val="25"/>
        </w:rPr>
        <w:t> 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lastRenderedPageBreak/>
        <w:t>8. Сведения об интеграции образования и науки, а также образования и сферы труда: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а) интеграция образования и науки;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160B64" w:rsidRPr="00160B64" w:rsidRDefault="00160B64" w:rsidP="00160B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Пункт 9 изменен с 30 марта 2019 г. - </w:t>
      </w:r>
      <w:hyperlink r:id="rId40" w:anchor="block_1002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Постановление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Правительства России от 21 марта 2019 г. N 292</w:t>
      </w:r>
    </w:p>
    <w:p w:rsidR="00160B64" w:rsidRPr="00160B64" w:rsidRDefault="00160B64" w:rsidP="00160B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hyperlink r:id="rId41" w:anchor="block_2009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См. предыдущую редакцию</w:t>
        </w:r>
      </w:hyperlink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9. Сведения об интеграции российского образования с мировым образовательным пространством: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а) численность иностранных обучающихся по основным и дополнительным образовательным программам;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б) численность иностранных педагогических и научных работников;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в) информация об иностранных и 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10. Развитие системы оценки качества образования и информационной прозрачности системы образования: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а) оценка деятельности системы образования гражданами;</w:t>
      </w:r>
    </w:p>
    <w:p w:rsidR="00160B64" w:rsidRPr="00160B64" w:rsidRDefault="00160B64" w:rsidP="00160B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Подпункт "б" изменен с 7 июня 2019 г. - </w:t>
      </w:r>
      <w:hyperlink r:id="rId42" w:anchor="block_1002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Постановление</w:t>
        </w:r>
      </w:hyperlink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 Правительства России от 25 мая 2019 г. N 657</w:t>
      </w:r>
    </w:p>
    <w:p w:rsidR="00160B64" w:rsidRPr="00160B64" w:rsidRDefault="00160B64" w:rsidP="00160B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hyperlink r:id="rId43" w:anchor="block_20102" w:history="1">
        <w:r w:rsidRPr="00160B64">
          <w:rPr>
            <w:rFonts w:ascii="Times New Roman" w:eastAsia="Times New Roman" w:hAnsi="Times New Roman" w:cs="Times New Roman"/>
            <w:color w:val="3272C0"/>
            <w:sz w:val="27"/>
          </w:rPr>
          <w:t>См. предыдущую редакцию</w:t>
        </w:r>
      </w:hyperlink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в) развитие механизмов государственно-частного управления в системе образования;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г) развитие региональных систем оценки качества образования.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а) социально-демографические характеристики и социальная интеграция;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lastRenderedPageBreak/>
        <w:t>б) ценностные ориентации молодежи и ее участие в общественных достижениях;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в) образование и занятость молодежи;</w:t>
      </w:r>
    </w:p>
    <w:p w:rsidR="00160B64" w:rsidRPr="00160B64" w:rsidRDefault="00160B64" w:rsidP="00160B64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</w:rPr>
      </w:pPr>
      <w:r w:rsidRPr="00160B64">
        <w:rPr>
          <w:rFonts w:ascii="Times New Roman" w:eastAsia="Times New Roman" w:hAnsi="Times New Roman" w:cs="Times New Roman"/>
          <w:color w:val="464C55"/>
          <w:sz w:val="27"/>
          <w:szCs w:val="27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6C1F3C" w:rsidRDefault="006C1F3C"/>
    <w:sectPr w:rsidR="006C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0B64"/>
    <w:rsid w:val="00160B64"/>
    <w:rsid w:val="006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60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60B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6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6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6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0B64"/>
    <w:rPr>
      <w:color w:val="0000FF"/>
      <w:u w:val="single"/>
    </w:rPr>
  </w:style>
  <w:style w:type="paragraph" w:customStyle="1" w:styleId="s16">
    <w:name w:val="s_16"/>
    <w:basedOn w:val="a"/>
    <w:rsid w:val="0016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6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575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2661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7759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6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1531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5863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5259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9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0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2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9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7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6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2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0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0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67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4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5058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7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255562/284d0e220696f28b41dddb0ce7c19732/" TargetMode="External"/><Relationship Id="rId13" Type="http://schemas.openxmlformats.org/officeDocument/2006/relationships/hyperlink" Target="https://base.garant.ru/70429494/6a0fc69d675538c85dde670c9affcd78/" TargetMode="External"/><Relationship Id="rId18" Type="http://schemas.openxmlformats.org/officeDocument/2006/relationships/hyperlink" Target="https://base.garant.ru/70291362/646cd7e8cf19279b078cdec8fcd89ce4/" TargetMode="External"/><Relationship Id="rId26" Type="http://schemas.openxmlformats.org/officeDocument/2006/relationships/hyperlink" Target="https://base.garant.ru/70429494/6a0fc69d675538c85dde670c9affcd78/" TargetMode="External"/><Relationship Id="rId39" Type="http://schemas.openxmlformats.org/officeDocument/2006/relationships/hyperlink" Target="https://base.garant.ru/7042949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291362/" TargetMode="External"/><Relationship Id="rId34" Type="http://schemas.openxmlformats.org/officeDocument/2006/relationships/hyperlink" Target="https://base.garant.ru/77681498/d370940eb4e7c7060f9d0929580e9b34/" TargetMode="External"/><Relationship Id="rId42" Type="http://schemas.openxmlformats.org/officeDocument/2006/relationships/hyperlink" Target="https://base.garant.ru/72255562/284d0e220696f28b41dddb0ce7c19732/" TargetMode="External"/><Relationship Id="rId7" Type="http://schemas.openxmlformats.org/officeDocument/2006/relationships/hyperlink" Target="https://base.garant.ru/70429494/" TargetMode="External"/><Relationship Id="rId12" Type="http://schemas.openxmlformats.org/officeDocument/2006/relationships/hyperlink" Target="https://base.garant.ru/70429494/6a0fc69d675538c85dde670c9affcd78/" TargetMode="External"/><Relationship Id="rId17" Type="http://schemas.openxmlformats.org/officeDocument/2006/relationships/hyperlink" Target="https://base.garant.ru/70291362/3d3a9e2eb4f30c73ea6671464e2a54b5/" TargetMode="External"/><Relationship Id="rId25" Type="http://schemas.openxmlformats.org/officeDocument/2006/relationships/hyperlink" Target="https://base.garant.ru/77681498/d370940eb4e7c7060f9d0929580e9b34/" TargetMode="External"/><Relationship Id="rId33" Type="http://schemas.openxmlformats.org/officeDocument/2006/relationships/hyperlink" Target="https://base.garant.ru/72255562/284d0e220696f28b41dddb0ce7c19732/" TargetMode="External"/><Relationship Id="rId38" Type="http://schemas.openxmlformats.org/officeDocument/2006/relationships/hyperlink" Target="https://base.garant.ru/7225969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7681498/d370940eb4e7c7060f9d0929580e9b34/" TargetMode="External"/><Relationship Id="rId20" Type="http://schemas.openxmlformats.org/officeDocument/2006/relationships/hyperlink" Target="https://base.garant.ru/70429494/6a0fc69d675538c85dde670c9affcd78/" TargetMode="External"/><Relationship Id="rId29" Type="http://schemas.openxmlformats.org/officeDocument/2006/relationships/hyperlink" Target="https://base.garant.ru/77681498/d370940eb4e7c7060f9d0929580e9b34/" TargetMode="External"/><Relationship Id="rId41" Type="http://schemas.openxmlformats.org/officeDocument/2006/relationships/hyperlink" Target="https://base.garant.ru/77678493/63bb3405d52503476f03f5c9feb84760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429494/6a0fc69d675538c85dde670c9affcd78/" TargetMode="External"/><Relationship Id="rId11" Type="http://schemas.openxmlformats.org/officeDocument/2006/relationships/hyperlink" Target="https://base.garant.ru/70429494/" TargetMode="External"/><Relationship Id="rId24" Type="http://schemas.openxmlformats.org/officeDocument/2006/relationships/hyperlink" Target="https://base.garant.ru/72255562/284d0e220696f28b41dddb0ce7c19732/" TargetMode="External"/><Relationship Id="rId32" Type="http://schemas.openxmlformats.org/officeDocument/2006/relationships/hyperlink" Target="https://base.garant.ru/70429494/6a0fc69d675538c85dde670c9affcd78/" TargetMode="External"/><Relationship Id="rId37" Type="http://schemas.openxmlformats.org/officeDocument/2006/relationships/hyperlink" Target="https://base.garant.ru/77681498/d370940eb4e7c7060f9d0929580e9b34/" TargetMode="External"/><Relationship Id="rId40" Type="http://schemas.openxmlformats.org/officeDocument/2006/relationships/hyperlink" Target="https://base.garant.ru/72203686/14a24e0fbbb9416936cf2056621c5dba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base.garant.ru/70429494/6a0fc69d675538c85dde670c9affcd78/" TargetMode="External"/><Relationship Id="rId15" Type="http://schemas.openxmlformats.org/officeDocument/2006/relationships/hyperlink" Target="https://base.garant.ru/72255562/284d0e220696f28b41dddb0ce7c19732/" TargetMode="External"/><Relationship Id="rId23" Type="http://schemas.openxmlformats.org/officeDocument/2006/relationships/hyperlink" Target="https://base.garant.ru/70429494/6a0fc69d675538c85dde670c9affcd78/" TargetMode="External"/><Relationship Id="rId28" Type="http://schemas.openxmlformats.org/officeDocument/2006/relationships/hyperlink" Target="https://base.garant.ru/72255562/284d0e220696f28b41dddb0ce7c19732/" TargetMode="External"/><Relationship Id="rId36" Type="http://schemas.openxmlformats.org/officeDocument/2006/relationships/hyperlink" Target="https://base.garant.ru/72255562/284d0e220696f28b41dddb0ce7c19732/" TargetMode="External"/><Relationship Id="rId10" Type="http://schemas.openxmlformats.org/officeDocument/2006/relationships/hyperlink" Target="https://base.garant.ru/72769584/53f89421bbdaf741eb2d1ecc4ddb4c33/" TargetMode="External"/><Relationship Id="rId19" Type="http://schemas.openxmlformats.org/officeDocument/2006/relationships/hyperlink" Target="https://base.garant.ru/70429494/6a0fc69d675538c85dde670c9affcd78/" TargetMode="External"/><Relationship Id="rId31" Type="http://schemas.openxmlformats.org/officeDocument/2006/relationships/hyperlink" Target="https://base.garant.ru/70429494/6a0fc69d675538c85dde670c9affcd78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base.garant.ru/70291362/aa6f3692e07ea8b8d62a17643d65ddf6/" TargetMode="External"/><Relationship Id="rId9" Type="http://schemas.openxmlformats.org/officeDocument/2006/relationships/hyperlink" Target="https://base.garant.ru/77681498/d370940eb4e7c7060f9d0929580e9b34/" TargetMode="External"/><Relationship Id="rId14" Type="http://schemas.openxmlformats.org/officeDocument/2006/relationships/hyperlink" Target="https://base.garant.ru/70429494/6a0fc69d675538c85dde670c9affcd78/" TargetMode="External"/><Relationship Id="rId22" Type="http://schemas.openxmlformats.org/officeDocument/2006/relationships/hyperlink" Target="https://base.garant.ru/70429494/6a0fc69d675538c85dde670c9affcd78/" TargetMode="External"/><Relationship Id="rId27" Type="http://schemas.openxmlformats.org/officeDocument/2006/relationships/hyperlink" Target="https://base.garant.ru/70429494/6a0fc69d675538c85dde670c9affcd78/" TargetMode="External"/><Relationship Id="rId30" Type="http://schemas.openxmlformats.org/officeDocument/2006/relationships/hyperlink" Target="https://base.garant.ru/70764074/741609f9002bd54a24e5c49cb5af953b/" TargetMode="External"/><Relationship Id="rId35" Type="http://schemas.openxmlformats.org/officeDocument/2006/relationships/hyperlink" Target="https://base.garant.ru/70812992/" TargetMode="External"/><Relationship Id="rId43" Type="http://schemas.openxmlformats.org/officeDocument/2006/relationships/hyperlink" Target="https://base.garant.ru/77681498/d370940eb4e7c7060f9d0929580e9b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4498</Words>
  <Characters>25644</Characters>
  <Application>Microsoft Office Word</Application>
  <DocSecurity>0</DocSecurity>
  <Lines>213</Lines>
  <Paragraphs>60</Paragraphs>
  <ScaleCrop>false</ScaleCrop>
  <Company/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aei</dc:creator>
  <cp:keywords/>
  <dc:description/>
  <cp:lastModifiedBy>aei</cp:lastModifiedBy>
  <cp:revision>3</cp:revision>
  <dcterms:created xsi:type="dcterms:W3CDTF">2019-12-03T08:43:00Z</dcterms:created>
  <dcterms:modified xsi:type="dcterms:W3CDTF">2019-12-03T08:44:00Z</dcterms:modified>
</cp:coreProperties>
</file>