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77E64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346B8" w:rsidRDefault="008346B8" w:rsidP="00977E64">
            <w:pPr>
              <w:pStyle w:val="defaultStyle"/>
              <w:spacing w:line="276" w:lineRule="auto"/>
              <w:jc w:val="center"/>
            </w:pP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77E64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77E64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77E64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>
            <w:pPr>
              <w:pStyle w:val="defaultStyle"/>
            </w:pPr>
          </w:p>
        </w:tc>
      </w:tr>
      <w:tr w:rsidR="008346B8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346B8" w:rsidRDefault="008346B8" w:rsidP="009503EF"/>
        </w:tc>
      </w:tr>
    </w:tbl>
    <w:p w:rsidR="00F62098" w:rsidRDefault="00A470B5">
      <w:pPr>
        <w:pStyle w:val="Heading1KD"/>
      </w:pPr>
      <w:r>
        <w:t xml:space="preserve">Должностная инструкция учителя биологии </w:t>
      </w:r>
    </w:p>
    <w:p w:rsidR="00F62098" w:rsidRDefault="00A470B5">
      <w:pPr>
        <w:pStyle w:val="Heading2KD"/>
      </w:pPr>
      <w:r>
        <w:t>1. Общие положения</w:t>
      </w:r>
    </w:p>
    <w:p w:rsidR="00F62098" w:rsidRDefault="00A470B5" w:rsidP="00743B18">
      <w:pPr>
        <w:pStyle w:val="defaultStyle"/>
        <w:numPr>
          <w:ilvl w:val="0"/>
          <w:numId w:val="10"/>
        </w:numPr>
      </w:pPr>
      <w:r>
        <w:t xml:space="preserve">Должность учителя биологии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743B18" w:rsidRPr="00743B1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346B8" w:rsidRPr="00B53698">
        <w:t>на основании ФЗ №273 от 29.12.2012г «Об образовании в Российской Федерации»</w:t>
      </w:r>
      <w:r w:rsidR="008346B8">
        <w:t xml:space="preserve"> (с изменениями и дополнениями)</w:t>
      </w:r>
      <w:r w:rsidR="008346B8" w:rsidRPr="00B53698">
        <w:t xml:space="preserve">; с учетом требований ФГОС основного общего образования, утвержденного Приказом </w:t>
      </w:r>
      <w:r w:rsidR="008346B8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346B8" w:rsidRPr="00B53698">
        <w:t xml:space="preserve">; </w:t>
      </w:r>
      <w:r w:rsidR="00743B18" w:rsidRPr="00743B1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62098" w:rsidRDefault="00A470B5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F62098" w:rsidRDefault="00A470B5" w:rsidP="00977E64">
      <w:pPr>
        <w:pStyle w:val="defaultStyle"/>
        <w:spacing w:after="0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F62098" w:rsidRDefault="00A470B5" w:rsidP="00977E64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F62098" w:rsidRDefault="00A470B5" w:rsidP="00977E64">
      <w:pPr>
        <w:pStyle w:val="defaultStyle"/>
        <w:spacing w:after="0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F62098" w:rsidRDefault="00A470B5" w:rsidP="00977E64">
      <w:pPr>
        <w:pStyle w:val="defaultStyle"/>
        <w:spacing w:after="0"/>
      </w:pPr>
      <w:r>
        <w:lastRenderedPageBreak/>
        <w:t xml:space="preserve">– имеющее заболевание, предусмотренное установленным перечнем. 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«воспитательная деятельность» учитель должен знать: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научное представление о результатах образования, путях их достижения и способах оценки;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программы и учебники по преподаваемому предмету;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F62098" w:rsidRDefault="00A470B5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lastRenderedPageBreak/>
        <w:t>методы и технологии поликультурного, дифференцированного и развивающего обучения;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основы экологии, экономики, социологии;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правила внутреннего распорядка;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правила по охране труда и требования к безопасности образовательной среды.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F62098" w:rsidRDefault="00A470B5" w:rsidP="00977E64">
      <w:pPr>
        <w:pStyle w:val="defaultStyle"/>
        <w:spacing w:after="0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62098" w:rsidRDefault="00A470B5" w:rsidP="00977E64">
      <w:pPr>
        <w:pStyle w:val="defaultStyle"/>
        <w:spacing w:after="0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F62098" w:rsidRDefault="00A470B5" w:rsidP="00977E64">
      <w:pPr>
        <w:pStyle w:val="defaultStyle"/>
        <w:spacing w:after="0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«воспитательная деятельность» учитель должен уметь: 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общаться с детьми, признавать их достоинство, понимая и принимая их;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методами организации экскурсий, походов и экспедиций и т. п.;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понимать документацию специалистов (психологов, дефектологов, логопедов и т. д.);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F62098" w:rsidRDefault="00A470B5" w:rsidP="00977E64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F62098" w:rsidRDefault="00A470B5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осуществлять контрольно-оценочную деятельность в образовательном процессе;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методами убеждения, аргументации своей позиции;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62098" w:rsidRDefault="00A470B5" w:rsidP="00977E64">
      <w:pPr>
        <w:pStyle w:val="defaultStyle"/>
        <w:numPr>
          <w:ilvl w:val="1"/>
          <w:numId w:val="10"/>
        </w:numPr>
        <w:spacing w:after="0"/>
      </w:pPr>
      <w:r>
        <w:t>владеть технологиями диагностики причин конфликтных ситуаций, их профилактики и разрешения.</w:t>
      </w:r>
    </w:p>
    <w:p w:rsidR="00F62098" w:rsidRDefault="00A470B5">
      <w:pPr>
        <w:pStyle w:val="Heading2KD"/>
      </w:pPr>
      <w:r>
        <w:t>2. Должностные обязанности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«воспитательная деятельность» 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проектировать и реализовывать воспитательные программы;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F62098" w:rsidRDefault="00A470B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создавать, поддерживать уклад, атмосферу и традиции жизни образовательной организации;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формировать толерантность и навыки поведения в изменяющейся поликультурной среде;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формировать общекультурные компетенции и понимание места предмета в общей картине мира;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организовывать олимпиады, конференции, турниры, математические и лингвистические игры в школе и т. д.</w:t>
      </w:r>
    </w:p>
    <w:p w:rsidR="00F62098" w:rsidRDefault="00A470B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lastRenderedPageBreak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F62098" w:rsidRDefault="00A470B5" w:rsidP="00977E64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биологии учитель обеспечивает достижение требований к следующим предметным результатам обучающихся:</w:t>
      </w:r>
    </w:p>
    <w:p w:rsidR="00F62098" w:rsidRDefault="00A470B5" w:rsidP="00977E64">
      <w:pPr>
        <w:pStyle w:val="defaultStyle"/>
        <w:spacing w:after="0"/>
      </w:pPr>
      <w:r>
        <w:t>а)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62098" w:rsidRDefault="00A470B5" w:rsidP="00977E64">
      <w:pPr>
        <w:pStyle w:val="defaultStyle"/>
        <w:spacing w:after="0"/>
      </w:pPr>
      <w:r>
        <w:t xml:space="preserve">б)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62098" w:rsidRDefault="00A470B5" w:rsidP="00977E64">
      <w:pPr>
        <w:pStyle w:val="defaultStyle"/>
        <w:spacing w:after="0"/>
      </w:pPr>
      <w:r>
        <w:t>в)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62098" w:rsidRDefault="00A470B5" w:rsidP="00977E64">
      <w:pPr>
        <w:pStyle w:val="defaultStyle"/>
        <w:spacing w:after="0"/>
      </w:pPr>
      <w:r>
        <w:t xml:space="preserve">г)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</w:t>
      </w:r>
      <w:r>
        <w:lastRenderedPageBreak/>
        <w:t xml:space="preserve">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местообитаний видов растений и животных;</w:t>
      </w:r>
    </w:p>
    <w:p w:rsidR="00F62098" w:rsidRDefault="00A470B5" w:rsidP="00977E64">
      <w:pPr>
        <w:pStyle w:val="defaultStyle"/>
        <w:spacing w:after="0"/>
      </w:pPr>
      <w:proofErr w:type="spellStart"/>
      <w:r>
        <w:t>д</w:t>
      </w:r>
      <w:proofErr w:type="spellEnd"/>
      <w:r>
        <w:t xml:space="preserve">) 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F62098" w:rsidRDefault="00A470B5" w:rsidP="00977E64">
      <w:pPr>
        <w:pStyle w:val="defaultStyle"/>
        <w:spacing w:after="0"/>
      </w:pPr>
      <w:r>
        <w:t>е)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lastRenderedPageBreak/>
        <w:t>Учитель, в случае поручения ему работы по классному руководству,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взаимодействовать с педагогическими работниками, а также с учебно-вспомогательным персоналом ОО;</w:t>
      </w:r>
    </w:p>
    <w:p w:rsidR="00F62098" w:rsidRDefault="00A470B5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lastRenderedPageBreak/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F62098" w:rsidRDefault="00A470B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lastRenderedPageBreak/>
        <w:t>В случае поручения обязанностей по проверке письменных работ учитель: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F62098" w:rsidRDefault="00A470B5" w:rsidP="00977E64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F62098" w:rsidRDefault="00A470B5" w:rsidP="00977E64">
      <w:pPr>
        <w:pStyle w:val="defaultStyle"/>
        <w:numPr>
          <w:ilvl w:val="1"/>
          <w:numId w:val="11"/>
        </w:numPr>
        <w:spacing w:after="0"/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F62098" w:rsidRDefault="00A470B5">
      <w:pPr>
        <w:pStyle w:val="Heading2KD"/>
      </w:pPr>
      <w:r>
        <w:t>3. Права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предоставление ему работы, обусловленной трудовым договором;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определение своих представителей для защиты своих персональных данных;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lastRenderedPageBreak/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proofErr w:type="gramStart"/>
      <w:r>
        <w:lastRenderedPageBreak/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lastRenderedPageBreak/>
        <w:t>свободу выбора и использования педагогически обоснованных форм, средств, методов обучения и воспитания;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62098" w:rsidRDefault="00A470B5" w:rsidP="00977E64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62098" w:rsidRDefault="00A470B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62098" w:rsidRDefault="00A470B5" w:rsidP="00977E64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62098" w:rsidRDefault="00A470B5">
      <w:pPr>
        <w:pStyle w:val="Heading2KD"/>
      </w:pPr>
      <w:r>
        <w:t>4. Ответственность</w:t>
      </w:r>
    </w:p>
    <w:p w:rsidR="00F62098" w:rsidRDefault="00A470B5" w:rsidP="00977E64">
      <w:pPr>
        <w:pStyle w:val="defaultStyle"/>
        <w:spacing w:after="0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F62098" w:rsidRDefault="00A470B5" w:rsidP="00977E64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F62098" w:rsidRDefault="00A470B5" w:rsidP="00977E64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F62098" w:rsidRDefault="00A470B5" w:rsidP="00977E64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F62098" w:rsidRDefault="00A470B5" w:rsidP="00977E64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F62098" w:rsidRDefault="00A470B5" w:rsidP="00977E64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F62098" w:rsidRDefault="00F62098" w:rsidP="00977E64">
      <w:pPr>
        <w:pStyle w:val="defaultStyle"/>
        <w:spacing w:after="0"/>
      </w:pPr>
    </w:p>
    <w:p w:rsidR="00913A53" w:rsidRDefault="00913A53" w:rsidP="00977E64">
      <w:pPr>
        <w:pStyle w:val="defaultStyle"/>
        <w:spacing w:after="0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F62098" w:rsidRDefault="00A470B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F6209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A470B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  <w:tr w:rsidR="00F6209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62098" w:rsidRDefault="00F62098"/>
        </w:tc>
      </w:tr>
    </w:tbl>
    <w:p w:rsidR="00A470B5" w:rsidRDefault="00A470B5"/>
    <w:sectPr w:rsidR="00A470B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A1" w:rsidRDefault="00DF37A1" w:rsidP="006E0FDA">
      <w:pPr>
        <w:spacing w:after="0" w:line="240" w:lineRule="auto"/>
      </w:pPr>
      <w:r>
        <w:separator/>
      </w:r>
    </w:p>
  </w:endnote>
  <w:endnote w:type="continuationSeparator" w:id="1">
    <w:p w:rsidR="00DF37A1" w:rsidRDefault="00DF37A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A1" w:rsidRDefault="00DF37A1" w:rsidP="006E0FDA">
      <w:pPr>
        <w:spacing w:after="0" w:line="240" w:lineRule="auto"/>
      </w:pPr>
      <w:r>
        <w:separator/>
      </w:r>
    </w:p>
  </w:footnote>
  <w:footnote w:type="continuationSeparator" w:id="1">
    <w:p w:rsidR="00DF37A1" w:rsidRDefault="00DF37A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98" w:rsidRDefault="009D382D">
    <w:pPr>
      <w:jc w:val="center"/>
      <w:rPr>
        <w:sz w:val="28"/>
        <w:szCs w:val="28"/>
      </w:rPr>
    </w:pPr>
    <w:r w:rsidRPr="009D382D">
      <w:fldChar w:fldCharType="begin"/>
    </w:r>
    <w:r w:rsidR="00A470B5">
      <w:instrText>PAGE \* MERGEFORMAT</w:instrText>
    </w:r>
    <w:r w:rsidRPr="009D382D">
      <w:fldChar w:fldCharType="separate"/>
    </w:r>
    <w:r w:rsidR="00977E64" w:rsidRPr="00977E64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33" w:rsidRDefault="00A470B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8F0"/>
    <w:multiLevelType w:val="multilevel"/>
    <w:tmpl w:val="48CC243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0E7A19A9"/>
    <w:multiLevelType w:val="hybridMultilevel"/>
    <w:tmpl w:val="18BEA158"/>
    <w:lvl w:ilvl="0" w:tplc="86552144">
      <w:start w:val="1"/>
      <w:numFmt w:val="decimal"/>
      <w:lvlText w:val="%1."/>
      <w:lvlJc w:val="left"/>
      <w:pPr>
        <w:ind w:left="720" w:hanging="360"/>
      </w:pPr>
    </w:lvl>
    <w:lvl w:ilvl="1" w:tplc="86552144" w:tentative="1">
      <w:start w:val="1"/>
      <w:numFmt w:val="lowerLetter"/>
      <w:lvlText w:val="%2."/>
      <w:lvlJc w:val="left"/>
      <w:pPr>
        <w:ind w:left="1440" w:hanging="360"/>
      </w:pPr>
    </w:lvl>
    <w:lvl w:ilvl="2" w:tplc="86552144" w:tentative="1">
      <w:start w:val="1"/>
      <w:numFmt w:val="lowerRoman"/>
      <w:lvlText w:val="%3."/>
      <w:lvlJc w:val="right"/>
      <w:pPr>
        <w:ind w:left="2160" w:hanging="180"/>
      </w:pPr>
    </w:lvl>
    <w:lvl w:ilvl="3" w:tplc="86552144" w:tentative="1">
      <w:start w:val="1"/>
      <w:numFmt w:val="decimal"/>
      <w:lvlText w:val="%4."/>
      <w:lvlJc w:val="left"/>
      <w:pPr>
        <w:ind w:left="2880" w:hanging="360"/>
      </w:pPr>
    </w:lvl>
    <w:lvl w:ilvl="4" w:tplc="86552144" w:tentative="1">
      <w:start w:val="1"/>
      <w:numFmt w:val="lowerLetter"/>
      <w:lvlText w:val="%5."/>
      <w:lvlJc w:val="left"/>
      <w:pPr>
        <w:ind w:left="3600" w:hanging="360"/>
      </w:pPr>
    </w:lvl>
    <w:lvl w:ilvl="5" w:tplc="86552144" w:tentative="1">
      <w:start w:val="1"/>
      <w:numFmt w:val="lowerRoman"/>
      <w:lvlText w:val="%6."/>
      <w:lvlJc w:val="right"/>
      <w:pPr>
        <w:ind w:left="4320" w:hanging="180"/>
      </w:pPr>
    </w:lvl>
    <w:lvl w:ilvl="6" w:tplc="86552144" w:tentative="1">
      <w:start w:val="1"/>
      <w:numFmt w:val="decimal"/>
      <w:lvlText w:val="%7."/>
      <w:lvlJc w:val="left"/>
      <w:pPr>
        <w:ind w:left="5040" w:hanging="360"/>
      </w:pPr>
    </w:lvl>
    <w:lvl w:ilvl="7" w:tplc="86552144" w:tentative="1">
      <w:start w:val="1"/>
      <w:numFmt w:val="lowerLetter"/>
      <w:lvlText w:val="%8."/>
      <w:lvlJc w:val="left"/>
      <w:pPr>
        <w:ind w:left="5760" w:hanging="360"/>
      </w:pPr>
    </w:lvl>
    <w:lvl w:ilvl="8" w:tplc="8655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1033"/>
    <w:multiLevelType w:val="hybridMultilevel"/>
    <w:tmpl w:val="71703228"/>
    <w:lvl w:ilvl="0" w:tplc="3572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804CAC"/>
    <w:multiLevelType w:val="multilevel"/>
    <w:tmpl w:val="6AD6F3F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B01B5"/>
    <w:multiLevelType w:val="multilevel"/>
    <w:tmpl w:val="BB74F7A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197CEA"/>
    <w:multiLevelType w:val="multilevel"/>
    <w:tmpl w:val="4A82CE3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361FF4"/>
    <w:rsid w:val="003B5299"/>
    <w:rsid w:val="00467A6B"/>
    <w:rsid w:val="00493A0C"/>
    <w:rsid w:val="004D6B48"/>
    <w:rsid w:val="00531A4E"/>
    <w:rsid w:val="00535F5A"/>
    <w:rsid w:val="00555F58"/>
    <w:rsid w:val="006E6663"/>
    <w:rsid w:val="00743B18"/>
    <w:rsid w:val="008346B8"/>
    <w:rsid w:val="008B3AC2"/>
    <w:rsid w:val="008F680D"/>
    <w:rsid w:val="00913A53"/>
    <w:rsid w:val="00977E64"/>
    <w:rsid w:val="009D382D"/>
    <w:rsid w:val="00A470B5"/>
    <w:rsid w:val="00AC197E"/>
    <w:rsid w:val="00B21D59"/>
    <w:rsid w:val="00BD419F"/>
    <w:rsid w:val="00C82333"/>
    <w:rsid w:val="00DF064E"/>
    <w:rsid w:val="00DF37A1"/>
    <w:rsid w:val="00F62098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D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D382D"/>
  </w:style>
  <w:style w:type="numbering" w:customStyle="1" w:styleId="NoListPHPDOCX">
    <w:name w:val="No List PHPDOCX"/>
    <w:uiPriority w:val="99"/>
    <w:semiHidden/>
    <w:unhideWhenUsed/>
    <w:rsid w:val="009D382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D38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D382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128-1328-468A-B326-C6C8EF7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2022-05-16T10:13:00Z</dcterms:created>
  <dcterms:modified xsi:type="dcterms:W3CDTF">2022-05-21T08:31:00Z</dcterms:modified>
</cp:coreProperties>
</file>