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581765">
            <w:pPr>
              <w:pStyle w:val="defaultStyle"/>
              <w:spacing w:line="276" w:lineRule="auto"/>
              <w:jc w:val="center"/>
            </w:pPr>
            <w:r>
              <w:t xml:space="preserve">Приложение № 1 </w:t>
            </w: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6F2BA9" w:rsidRDefault="006F2BA9" w:rsidP="00581765">
            <w:pPr>
              <w:pStyle w:val="defaultStyle"/>
              <w:spacing w:line="276" w:lineRule="auto"/>
              <w:jc w:val="center"/>
            </w:pP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581765">
            <w:pPr>
              <w:pStyle w:val="defaultStyle"/>
              <w:spacing w:line="276" w:lineRule="auto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581765">
            <w:pPr>
              <w:pStyle w:val="defaultStyle"/>
              <w:spacing w:line="276" w:lineRule="auto"/>
              <w:jc w:val="left"/>
            </w:pPr>
            <w:r>
              <w:t xml:space="preserve">№ </w:t>
            </w: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581765">
            <w:pPr>
              <w:pStyle w:val="defaultStyle"/>
              <w:spacing w:line="276" w:lineRule="auto"/>
              <w:jc w:val="center"/>
            </w:pPr>
            <w:r>
              <w:t>(номер приказа)</w:t>
            </w: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>
            <w:pPr>
              <w:pStyle w:val="defaultStyle"/>
            </w:pPr>
          </w:p>
        </w:tc>
      </w:tr>
      <w:tr w:rsidR="006F2BA9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6F2BA9" w:rsidRDefault="006F2BA9" w:rsidP="009503EF"/>
        </w:tc>
      </w:tr>
    </w:tbl>
    <w:p w:rsidR="00636434" w:rsidRDefault="00857C3A">
      <w:pPr>
        <w:pStyle w:val="Heading1KD"/>
      </w:pPr>
      <w:r>
        <w:t xml:space="preserve">Должностная инструкция учителя начальных классов </w:t>
      </w:r>
    </w:p>
    <w:p w:rsidR="00636434" w:rsidRDefault="00857C3A">
      <w:pPr>
        <w:pStyle w:val="Heading2KD"/>
      </w:pPr>
      <w:r>
        <w:t>1. Общие положения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Должность учителя начальных классов (далее – учитель) относится к категории педагогических работников.</w:t>
      </w:r>
      <w:r w:rsidR="00436C9C" w:rsidRPr="00436C9C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F7D53" w:rsidRPr="00B53698">
        <w:t>на основании ФЗ №273 от 29.12.2012г «Об образовании в Российской Федерации»</w:t>
      </w:r>
      <w:r w:rsidR="00AF7D53">
        <w:t xml:space="preserve"> (с изменениями и дополнениями)</w:t>
      </w:r>
      <w:r w:rsidR="00AF7D53" w:rsidRPr="00B53698">
        <w:t xml:space="preserve">; с учетом требований ФГОС </w:t>
      </w:r>
      <w:r w:rsidR="00AF7D53">
        <w:t>начального</w:t>
      </w:r>
      <w:r w:rsidR="00AF7D53" w:rsidRPr="00B53698">
        <w:t xml:space="preserve"> общего образования, утвержденного Приказом </w:t>
      </w:r>
      <w:r w:rsidR="00AF7D53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AF7D53" w:rsidRPr="00452813">
        <w:t>;</w:t>
      </w:r>
      <w:r w:rsidR="00436C9C" w:rsidRPr="00436C9C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На должность учителя не может быть назначено лицо:</w:t>
      </w:r>
    </w:p>
    <w:p w:rsidR="00636434" w:rsidRDefault="00857C3A" w:rsidP="00581765">
      <w:pPr>
        <w:pStyle w:val="defaultStyle"/>
        <w:spacing w:after="0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636434" w:rsidRDefault="00857C3A" w:rsidP="00581765">
      <w:pPr>
        <w:pStyle w:val="defaultStyle"/>
        <w:spacing w:after="0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636434" w:rsidRDefault="00857C3A" w:rsidP="00581765">
      <w:pPr>
        <w:pStyle w:val="defaultStyle"/>
        <w:spacing w:after="0"/>
      </w:pPr>
      <w:r>
        <w:t>– признанное недееспособным в установленном законом порядке;</w:t>
      </w:r>
    </w:p>
    <w:p w:rsidR="00636434" w:rsidRDefault="00857C3A" w:rsidP="00581765">
      <w:pPr>
        <w:pStyle w:val="defaultStyle"/>
        <w:spacing w:after="0"/>
      </w:pPr>
      <w:r>
        <w:t xml:space="preserve">– имеющее заболевание, предусмотренное установленным перечнем. 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знать: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основы психодидактики, поликультурного образования, закономерностей поведения в социальных сетях;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пути достижения образовательных результатов и способы оценки результатов обучения;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рабочую программу и методику обучения по предмету;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</w:t>
      </w:r>
      <w:r w:rsidR="00AE599A">
        <w:t xml:space="preserve"> образования</w:t>
      </w:r>
      <w:r>
        <w:t>, законодательства о правах ребенка, трудового законодательства;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нормативные документы по вопросам обучения и воспитания детей и молодежи;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Конвенцию о правах ребенка;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трудовое законодательство.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Для реализации трудовой функции «развивающая деятельность» учитель должен знать: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педагогические закономерности организации образовательного процесса;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теорию и технологию учета возрастных особенностей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основы психодиагностики и основные признаки отклонения в развитии детей;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социально-психологические особенности и закономерности развития детско-взрослых сообществ.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дидактические основы, используемые в учебно-воспитательном процессе образовательных технологий;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знать: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 xml:space="preserve">основы математической теории и перспективные направления развития современной математики;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теорию и методику преподавания математики;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Для предметного обучения русскому языку учитель должен знать: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основы лингвистической теории и перспективных направлений развития современной лингвистики;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теорию и методику преподавания русского языка;</w:t>
      </w:r>
    </w:p>
    <w:p w:rsidR="00636434" w:rsidRDefault="00857C3A">
      <w:pPr>
        <w:pStyle w:val="defaultStyle"/>
        <w:numPr>
          <w:ilvl w:val="1"/>
          <w:numId w:val="10"/>
        </w:numPr>
      </w:pPr>
      <w:r>
        <w:t>контекстную языковую норму;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lastRenderedPageBreak/>
        <w:t>стандартное общерусское произношение и лексику, их отличия от местной языковой среды.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общепедагогической функции «обучение» учитель должен уметь: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ИКТ-компетентностями:</w:t>
      </w:r>
    </w:p>
    <w:p w:rsidR="00636434" w:rsidRDefault="00857C3A" w:rsidP="00581765">
      <w:pPr>
        <w:pStyle w:val="defaultStyle"/>
        <w:spacing w:after="0"/>
      </w:pPr>
      <w:r>
        <w:t>– общепользовательской ИКТ-компетентностью;</w:t>
      </w:r>
    </w:p>
    <w:p w:rsidR="00636434" w:rsidRDefault="00857C3A" w:rsidP="00581765">
      <w:pPr>
        <w:pStyle w:val="defaultStyle"/>
        <w:spacing w:after="0"/>
      </w:pPr>
      <w:r>
        <w:t>– общепедагогической ИКТ-компетентностью;</w:t>
      </w:r>
    </w:p>
    <w:p w:rsidR="00636434" w:rsidRDefault="00857C3A" w:rsidP="00581765">
      <w:pPr>
        <w:pStyle w:val="defaultStyle"/>
        <w:spacing w:after="0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реализации трудовой функции «развивающая деятельность» учитель должен уметь: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636434" w:rsidRDefault="00857C3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lastRenderedPageBreak/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формировать детско-взрослые сообщества.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>Для предметного обучения математике учитель должен уметь: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 xml:space="preserve">оказывать помощь обучающимся в самостоятельной локализации ошибки, ее исправлении;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оказывать помощь обучающимся в улучшении (обобщении, сокращении, более ясном изложении) рассуждения;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поощрять выбор различных путей в решении поставленной задачи;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основными математическими компьютерными инструментами:</w:t>
      </w:r>
    </w:p>
    <w:p w:rsidR="00636434" w:rsidRDefault="00857C3A" w:rsidP="00581765">
      <w:pPr>
        <w:pStyle w:val="defaultStyle"/>
        <w:numPr>
          <w:ilvl w:val="2"/>
          <w:numId w:val="10"/>
        </w:numPr>
        <w:spacing w:after="0"/>
      </w:pPr>
      <w:r>
        <w:t>визуализации данных, зависимостей, отношений, процессов, геометрических объектов;</w:t>
      </w:r>
    </w:p>
    <w:p w:rsidR="00636434" w:rsidRDefault="00857C3A" w:rsidP="00581765">
      <w:pPr>
        <w:pStyle w:val="defaultStyle"/>
        <w:numPr>
          <w:ilvl w:val="2"/>
          <w:numId w:val="10"/>
        </w:numPr>
        <w:spacing w:after="0"/>
      </w:pPr>
      <w:r>
        <w:t>вычислений – численных и символьных;</w:t>
      </w:r>
    </w:p>
    <w:p w:rsidR="00636434" w:rsidRDefault="00857C3A" w:rsidP="00581765">
      <w:pPr>
        <w:pStyle w:val="defaultStyle"/>
        <w:numPr>
          <w:ilvl w:val="2"/>
          <w:numId w:val="10"/>
        </w:numPr>
        <w:spacing w:after="0"/>
      </w:pPr>
      <w:r>
        <w:t>обработки данных (статистики);</w:t>
      </w:r>
    </w:p>
    <w:p w:rsidR="00636434" w:rsidRDefault="00857C3A" w:rsidP="00581765">
      <w:pPr>
        <w:pStyle w:val="defaultStyle"/>
        <w:numPr>
          <w:ilvl w:val="2"/>
          <w:numId w:val="10"/>
        </w:numPr>
        <w:spacing w:after="0"/>
      </w:pPr>
      <w:r>
        <w:t>экспериментальных лабораторий (вероятность, информатика);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квалифицированно набирать математический текст;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lastRenderedPageBreak/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:rsidR="00636434" w:rsidRDefault="00857C3A" w:rsidP="00581765">
      <w:pPr>
        <w:pStyle w:val="defaultStyle"/>
        <w:numPr>
          <w:ilvl w:val="0"/>
          <w:numId w:val="10"/>
        </w:numPr>
        <w:spacing w:after="0"/>
      </w:pPr>
      <w:r>
        <w:t xml:space="preserve">Для предметного обучения русскому языку учитель должен уметь: 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владеть методами и приемами обучения русскому языку, в том числе как неродному;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проявлять позитивное отношение к родным языкам обучающихся;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:rsidR="00636434" w:rsidRDefault="00857C3A" w:rsidP="00581765">
      <w:pPr>
        <w:pStyle w:val="defaultStyle"/>
        <w:numPr>
          <w:ilvl w:val="1"/>
          <w:numId w:val="10"/>
        </w:numPr>
        <w:spacing w:after="0"/>
      </w:pPr>
      <w:r>
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 w:rsidR="00636434" w:rsidRDefault="00857C3A">
      <w:pPr>
        <w:pStyle w:val="Heading2KD"/>
      </w:pPr>
      <w:r>
        <w:t>2. Должностные обязанности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соблюдать правила внутреннего трудового распорядка.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соблюдать трудовую дисциплину.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выполнять установленные нормы труда.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соблюдать правовые, нравственные и этические нормы, следовать требованиям профессиональной этики.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уважать честь, достоинство и репутацию обучающихся и других участников образовательных отношений.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систематически повышать свой профессиональный уровень.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соблюдать правовые, нравственные и этические нормы, требования профессиональной этики.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При реализации общепедагогической функции «обучение» 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планировать и проводить учебные занятия;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систематически анализировать эффективность учебных занятий и подходов к обучению;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формировать универсальные учебные действия;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формировать навыки, связанные с информационно-коммуникационными технологиями;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формировать мотивации к обучению;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При реализации трудовой функции «развивающая деятельность» 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применять инструментарий и методы диагностики и оценки показателей уровня и динамики развития ребенка;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636434" w:rsidRDefault="00857C3A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взаимодействовать с другими специалистами в рамках психолого-медико-педагогического консилиума;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участвовать совместно с другими специалистами в разработке и реализовывать индивидуальный учебный план;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систему регуляции поведения и деятельности обучающихся.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детей социальную позицию обучающихся на всем протяжении обучения в начальной школе;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учебный процесс с учетом своеобразия социальной ситуации развития первоклассника;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</w:t>
      </w:r>
      <w:r>
        <w:lastRenderedPageBreak/>
        <w:t>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При предметном обучении математике 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конкретные знания, умения и навыки в области математики и информатики;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внутреннюю (мысленную) модель математической ситуации (включая пространственный образ);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сотрудничать с другими учителями математики и информатики, физики, экономики, языков и т. д.;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развивать инициативы обучающихся по использованию математики;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выявлять совместно с обучающимися недостоверные и малоправдоподобные данные;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 xml:space="preserve">При предметном обучении русскому языку учитель обязан: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установки обучающихся на коммуникацию в максимально широком контексте, в том числе в гипермедиаформате;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обсуждать с обучающимися образцы лучших произведений художественной и научной прозы, журналистики, рекламы и т. п.;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поощрять индивидуальное и коллективное литературное творчество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</w:t>
      </w:r>
      <w:r>
        <w:lastRenderedPageBreak/>
        <w:t>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t xml:space="preserve"> При реализации образовательной программы по литературному чтению на родном языке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36434" w:rsidRDefault="00857C3A" w:rsidP="00581765">
      <w:pPr>
        <w:pStyle w:val="defaultStyle"/>
        <w:spacing w:after="0"/>
      </w:pPr>
      <w:r>
        <w:t>б)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36434" w:rsidRDefault="00857C3A" w:rsidP="00581765">
      <w:pPr>
        <w:pStyle w:val="defaultStyle"/>
        <w:spacing w:after="0"/>
      </w:pPr>
      <w:r>
        <w:t>в)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36434" w:rsidRDefault="00857C3A" w:rsidP="00581765">
      <w:pPr>
        <w:pStyle w:val="defaultStyle"/>
        <w:spacing w:after="0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36434" w:rsidRDefault="00857C3A">
      <w:pPr>
        <w:pStyle w:val="defaultStyle"/>
      </w:pPr>
      <w:r>
        <w:t>д)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lastRenderedPageBreak/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36434" w:rsidRDefault="00857C3A" w:rsidP="00581765">
      <w:pPr>
        <w:pStyle w:val="defaultStyle"/>
        <w:spacing w:after="0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36434" w:rsidRDefault="00857C3A" w:rsidP="00581765">
      <w:pPr>
        <w:pStyle w:val="defaultStyle"/>
        <w:spacing w:after="0"/>
      </w:pPr>
      <w:r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36434" w:rsidRDefault="00857C3A" w:rsidP="00581765">
      <w:pPr>
        <w:pStyle w:val="defaultStyle"/>
        <w:spacing w:after="0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36434" w:rsidRDefault="00857C3A" w:rsidP="00581765">
      <w:pPr>
        <w:pStyle w:val="defaultStyle"/>
        <w:spacing w:after="0"/>
      </w:pPr>
      <w:r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636434" w:rsidRDefault="00857C3A" w:rsidP="00581765">
      <w:pPr>
        <w:pStyle w:val="defaultStyle"/>
        <w:spacing w:after="0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636434" w:rsidRDefault="00857C3A" w:rsidP="00581765">
      <w:pPr>
        <w:pStyle w:val="defaultStyle"/>
        <w:spacing w:after="0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36434" w:rsidRDefault="00857C3A" w:rsidP="00581765">
      <w:pPr>
        <w:pStyle w:val="defaultStyle"/>
        <w:spacing w:after="0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636434" w:rsidRDefault="00857C3A">
      <w:pPr>
        <w:pStyle w:val="defaultStyle"/>
      </w:pPr>
      <w:r>
        <w:t>д) приобретение первоначальных представлений о компьютерной грамотности.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lastRenderedPageBreak/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:rsidR="00636434" w:rsidRDefault="00857C3A" w:rsidP="00581765">
      <w:pPr>
        <w:pStyle w:val="defaultStyle"/>
        <w:spacing w:after="0"/>
      </w:pPr>
      <w:r>
        <w:t>б)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636434" w:rsidRDefault="00857C3A" w:rsidP="00581765">
      <w:pPr>
        <w:pStyle w:val="defaultStyle"/>
        <w:spacing w:after="0"/>
      </w:pPr>
      <w:r>
        <w:t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636434" w:rsidRDefault="00857C3A" w:rsidP="00581765">
      <w:pPr>
        <w:pStyle w:val="defaultStyle"/>
        <w:spacing w:after="0"/>
      </w:pPr>
      <w:r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636434" w:rsidRDefault="00857C3A" w:rsidP="00581765">
      <w:pPr>
        <w:pStyle w:val="defaultStyle"/>
        <w:spacing w:after="0"/>
      </w:pPr>
      <w:r>
        <w:t>д) развитие навыков устанавливать и выявлять причинно-следственные связи в окружающем мире.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6434" w:rsidRDefault="00857C3A" w:rsidP="00581765">
      <w:pPr>
        <w:pStyle w:val="defaultStyle"/>
        <w:spacing w:after="0"/>
      </w:pPr>
      <w:r>
        <w:t>б)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636434" w:rsidRDefault="00857C3A" w:rsidP="00581765">
      <w:pPr>
        <w:pStyle w:val="defaultStyle"/>
        <w:spacing w:after="0"/>
      </w:pPr>
      <w:r>
        <w:t>в)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36434" w:rsidRDefault="00857C3A" w:rsidP="00581765">
      <w:pPr>
        <w:pStyle w:val="defaultStyle"/>
        <w:spacing w:after="0"/>
      </w:pPr>
      <w:r>
        <w:t>г)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636434" w:rsidRDefault="00857C3A" w:rsidP="00581765">
      <w:pPr>
        <w:pStyle w:val="defaultStyle"/>
        <w:spacing w:after="0"/>
      </w:pPr>
      <w:r>
        <w:t xml:space="preserve">д)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636434" w:rsidRDefault="00857C3A" w:rsidP="00581765">
      <w:pPr>
        <w:pStyle w:val="defaultStyle"/>
        <w:numPr>
          <w:ilvl w:val="2"/>
          <w:numId w:val="11"/>
        </w:numPr>
        <w:spacing w:after="0"/>
      </w:pPr>
      <w:r>
        <w:lastRenderedPageBreak/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:rsidR="00636434" w:rsidRDefault="00857C3A" w:rsidP="00581765">
      <w:pPr>
        <w:pStyle w:val="defaultStyle"/>
        <w:spacing w:after="0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36434" w:rsidRDefault="00857C3A" w:rsidP="00581765">
      <w:pPr>
        <w:pStyle w:val="defaultStyle"/>
        <w:spacing w:after="0"/>
      </w:pPr>
      <w:r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636434" w:rsidRDefault="00857C3A" w:rsidP="00581765">
      <w:pPr>
        <w:pStyle w:val="defaultStyle"/>
        <w:spacing w:after="0"/>
      </w:pPr>
      <w:r>
        <w:t xml:space="preserve">в)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636434" w:rsidRDefault="00857C3A" w:rsidP="00581765">
      <w:pPr>
        <w:pStyle w:val="defaultStyle"/>
        <w:spacing w:after="0"/>
      </w:pPr>
      <w:r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636434" w:rsidRDefault="00857C3A" w:rsidP="00581765">
      <w:pPr>
        <w:pStyle w:val="defaultStyle"/>
        <w:spacing w:after="0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В рамках выполнения другой педагогической работы 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участвовать в разработке рабочих программ предметов, курсов, дисциплин (модулей);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изучать индивидуальные способности, интересы и склонности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вести журнал и дневники обучающихся в электронной (либо в бумажной форме);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</w:t>
      </w:r>
      <w:r>
        <w:lastRenderedPageBreak/>
        <w:t>опытными участками, руководство методическими объединениями, другими видами работ, предусмотренными трудовым договором);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Учитель, в случае поручения ему работы по классному руководству,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и развитию коллектива класса;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способствовать формированию здорового образа жизни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защищать права и интересы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системную работу с обучающимися в классе;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гуманизировать отношения между обучающимися, между обучающимися и педагогическими работниками;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формировать у обучающихся нравственные смыслы и духовные ориентиры;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социально значимую творческую деятельность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обеспечивать связи ОО с семьей;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636434" w:rsidRDefault="00857C3A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>взаимодействовать с педагогическими работниками, а также с учебно-вспомогательным персоналом ОО;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взаимодействовать с каждым обучающимся и коллективом класса в целом;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вести документацию (классный журнал, личные дела обучающихся, план работы классного руководителя);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регулировать межличностные отношения между обучающимися;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устанавливать взаимодействие между педагогическими работниками и обучающимися;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содействовать общему благоприятному психологическому климату в коллективе класса;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оказывать помощь обучающимся в формировании коммуникативных качеств;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изучать индивидуальные особенности обучающихся и динамику их развития;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определять состояние и перспективы развития коллектива класса;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контролировать успеваемость каждого обучающегося;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контролировать посещаемость учебных занятий обучающимися;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 xml:space="preserve">В случае поручения обязанностей по заведованию кабинетом учитель обязан: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lastRenderedPageBreak/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вести необходимую документацию, связанную с выполнением возложенных обязанностей. 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В случае поручения обязанностей по проверке письменных работ учитель: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осуществляет проверку письменных работ в установленном порядке;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осуществляет контрольно-оценочную деятельность в рамках реализации рабочей программы;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маркирует в проверяемых работах выявленные ошибки и недочеты;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:rsidR="00636434" w:rsidRDefault="00857C3A" w:rsidP="00581765">
      <w:pPr>
        <w:pStyle w:val="defaultStyle"/>
        <w:numPr>
          <w:ilvl w:val="0"/>
          <w:numId w:val="11"/>
        </w:numPr>
        <w:spacing w:after="0"/>
      </w:pPr>
      <w:r>
        <w:t>При поручении обязанностей по развитию одаренности обучающихся учитель обязан: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мониторинг возможностей и способностей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участвовать в выявлении обучающихся, проявивших выдающиеся способности;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участвовать в построении индивидуальных образовательных траекторий одаренных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>осуществлять подготовку обучающихся к мероприятиям, связанным с проявлением одаренности;</w:t>
      </w:r>
    </w:p>
    <w:p w:rsidR="00636434" w:rsidRDefault="00857C3A" w:rsidP="00581765">
      <w:pPr>
        <w:pStyle w:val="defaultStyle"/>
        <w:numPr>
          <w:ilvl w:val="1"/>
          <w:numId w:val="11"/>
        </w:numPr>
        <w:spacing w:after="0"/>
      </w:pPr>
      <w:r>
        <w:t xml:space="preserve">сопровождать обучающихся на мероприятия связанные с проявлением одаренности. </w:t>
      </w:r>
    </w:p>
    <w:p w:rsidR="00636434" w:rsidRDefault="00857C3A">
      <w:pPr>
        <w:pStyle w:val="Heading2KD"/>
      </w:pPr>
      <w:r>
        <w:t>3. Права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на: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lastRenderedPageBreak/>
        <w:t>предоставление ему работы, обусловленной трудовым договором;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защиту своих трудовых прав, свобод и законных интересов всеми не запрещенными законом способами;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в случаях, предусмотренных федеральными законами.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полную информацию о его персональных данных и обработке этих данных;</w:t>
      </w:r>
    </w:p>
    <w:p w:rsidR="00636434" w:rsidRDefault="00857C3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lastRenderedPageBreak/>
        <w:t>определение своих представителей для защиты своих персональных данных;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дополнение собственной точкой зрения персональных данных оценочного характера;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636434" w:rsidRDefault="00857C3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обучение безопасным методам и приемам труда за счет средств работодателя;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</w:t>
      </w:r>
      <w:r>
        <w:lastRenderedPageBreak/>
        <w:t xml:space="preserve">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 забастовку в порядке, предусмотренном законодательством.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>Учитель имеет право на: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свободу выражения своего мнения, свободу от вмешательства в профессиональную деятельность;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участие в разработке образовательных программ и их компонентов;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обращение в комиссию по урегулированию споров между участниками образовательных отношений;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636434" w:rsidRDefault="00857C3A" w:rsidP="00581765">
      <w:pPr>
        <w:pStyle w:val="defaultStyle"/>
        <w:numPr>
          <w:ilvl w:val="0"/>
          <w:numId w:val="12"/>
        </w:numPr>
        <w:spacing w:after="0"/>
      </w:pPr>
      <w:r>
        <w:t xml:space="preserve">Учитель имеет право на: 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636434" w:rsidRDefault="00857C3A" w:rsidP="00581765">
      <w:pPr>
        <w:pStyle w:val="defaultStyle"/>
        <w:numPr>
          <w:ilvl w:val="1"/>
          <w:numId w:val="12"/>
        </w:numPr>
        <w:spacing w:after="0"/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636434" w:rsidRDefault="00857C3A" w:rsidP="00581765">
      <w:pPr>
        <w:pStyle w:val="Heading2KD"/>
        <w:spacing w:after="0"/>
      </w:pPr>
      <w:r>
        <w:t>4. Ответственность</w:t>
      </w:r>
    </w:p>
    <w:p w:rsidR="00636434" w:rsidRDefault="00857C3A" w:rsidP="00581765">
      <w:pPr>
        <w:pStyle w:val="defaultStyle"/>
        <w:spacing w:after="0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636434" w:rsidRDefault="00857C3A" w:rsidP="00581765">
      <w:pPr>
        <w:pStyle w:val="defaultStyle"/>
        <w:numPr>
          <w:ilvl w:val="0"/>
          <w:numId w:val="13"/>
        </w:numPr>
        <w:spacing w:after="0"/>
      </w:pPr>
      <w:r>
        <w:t xml:space="preserve">дисциплинарной; </w:t>
      </w:r>
    </w:p>
    <w:p w:rsidR="00636434" w:rsidRDefault="00857C3A" w:rsidP="00581765">
      <w:pPr>
        <w:pStyle w:val="defaultStyle"/>
        <w:numPr>
          <w:ilvl w:val="0"/>
          <w:numId w:val="13"/>
        </w:numPr>
        <w:spacing w:after="0"/>
      </w:pPr>
      <w:r>
        <w:t xml:space="preserve">материальной; </w:t>
      </w:r>
    </w:p>
    <w:p w:rsidR="00636434" w:rsidRDefault="00857C3A" w:rsidP="00581765">
      <w:pPr>
        <w:pStyle w:val="defaultStyle"/>
        <w:numPr>
          <w:ilvl w:val="0"/>
          <w:numId w:val="13"/>
        </w:numPr>
        <w:spacing w:after="0"/>
      </w:pPr>
      <w:r>
        <w:t xml:space="preserve">административной; </w:t>
      </w:r>
    </w:p>
    <w:p w:rsidR="00636434" w:rsidRDefault="00857C3A" w:rsidP="00581765">
      <w:pPr>
        <w:pStyle w:val="defaultStyle"/>
        <w:numPr>
          <w:ilvl w:val="0"/>
          <w:numId w:val="13"/>
        </w:numPr>
        <w:spacing w:after="0"/>
      </w:pPr>
      <w:r>
        <w:t xml:space="preserve">гражданско-правовой; </w:t>
      </w:r>
    </w:p>
    <w:p w:rsidR="00636434" w:rsidRDefault="00857C3A" w:rsidP="00581765">
      <w:pPr>
        <w:pStyle w:val="defaultStyle"/>
        <w:numPr>
          <w:ilvl w:val="0"/>
          <w:numId w:val="13"/>
        </w:numPr>
        <w:spacing w:after="0"/>
      </w:pPr>
      <w:r>
        <w:t xml:space="preserve">уголовной. </w:t>
      </w:r>
    </w:p>
    <w:p w:rsidR="00636434" w:rsidRDefault="00636434" w:rsidP="00581765">
      <w:pPr>
        <w:pStyle w:val="defaultStyle"/>
        <w:spacing w:after="0"/>
      </w:pPr>
    </w:p>
    <w:p w:rsidR="00AE599A" w:rsidRDefault="00AE599A" w:rsidP="00581765">
      <w:pPr>
        <w:pStyle w:val="defaultStyle"/>
        <w:spacing w:after="0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:rsidR="00AE599A" w:rsidRDefault="00AE599A" w:rsidP="00581765">
      <w:pPr>
        <w:pStyle w:val="defaultStyle"/>
        <w:spacing w:after="0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AE599A" w:rsidTr="00AE599A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AE599A" w:rsidRDefault="00AE599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  <w:tr w:rsidR="00AE599A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E599A" w:rsidRDefault="00AE599A"/>
        </w:tc>
      </w:tr>
    </w:tbl>
    <w:p w:rsidR="00AE599A" w:rsidRDefault="00AE599A" w:rsidP="00AE599A"/>
    <w:p w:rsidR="00857C3A" w:rsidRDefault="00857C3A" w:rsidP="00AE599A">
      <w:pPr>
        <w:pStyle w:val="defaultStyle"/>
        <w:jc w:val="center"/>
      </w:pPr>
    </w:p>
    <w:sectPr w:rsidR="00857C3A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8A" w:rsidRDefault="006F3B8A" w:rsidP="006E0FDA">
      <w:pPr>
        <w:spacing w:after="0" w:line="240" w:lineRule="auto"/>
      </w:pPr>
      <w:r>
        <w:separator/>
      </w:r>
    </w:p>
  </w:endnote>
  <w:endnote w:type="continuationSeparator" w:id="1">
    <w:p w:rsidR="006F3B8A" w:rsidRDefault="006F3B8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8A" w:rsidRDefault="006F3B8A" w:rsidP="006E0FDA">
      <w:pPr>
        <w:spacing w:after="0" w:line="240" w:lineRule="auto"/>
      </w:pPr>
      <w:r>
        <w:separator/>
      </w:r>
    </w:p>
  </w:footnote>
  <w:footnote w:type="continuationSeparator" w:id="1">
    <w:p w:rsidR="006F3B8A" w:rsidRDefault="006F3B8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434" w:rsidRDefault="00EA6AAA">
    <w:pPr>
      <w:jc w:val="center"/>
      <w:rPr>
        <w:sz w:val="28"/>
        <w:szCs w:val="28"/>
      </w:rPr>
    </w:pPr>
    <w:r w:rsidRPr="00EA6AAA">
      <w:fldChar w:fldCharType="begin"/>
    </w:r>
    <w:r w:rsidR="00857C3A">
      <w:instrText>PAGE \* MERGEFORMAT</w:instrText>
    </w:r>
    <w:r w:rsidRPr="00EA6AAA">
      <w:fldChar w:fldCharType="separate"/>
    </w:r>
    <w:r w:rsidR="00581765" w:rsidRPr="00581765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D9" w:rsidRDefault="00857C3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A7"/>
    <w:multiLevelType w:val="multilevel"/>
    <w:tmpl w:val="34BC6B6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B6D34D1"/>
    <w:multiLevelType w:val="hybridMultilevel"/>
    <w:tmpl w:val="01382758"/>
    <w:lvl w:ilvl="0" w:tplc="76806172">
      <w:start w:val="1"/>
      <w:numFmt w:val="decimal"/>
      <w:lvlText w:val="%1."/>
      <w:lvlJc w:val="left"/>
      <w:pPr>
        <w:ind w:left="720" w:hanging="360"/>
      </w:pPr>
    </w:lvl>
    <w:lvl w:ilvl="1" w:tplc="76806172" w:tentative="1">
      <w:start w:val="1"/>
      <w:numFmt w:val="lowerLetter"/>
      <w:lvlText w:val="%2."/>
      <w:lvlJc w:val="left"/>
      <w:pPr>
        <w:ind w:left="1440" w:hanging="360"/>
      </w:pPr>
    </w:lvl>
    <w:lvl w:ilvl="2" w:tplc="76806172" w:tentative="1">
      <w:start w:val="1"/>
      <w:numFmt w:val="lowerRoman"/>
      <w:lvlText w:val="%3."/>
      <w:lvlJc w:val="right"/>
      <w:pPr>
        <w:ind w:left="2160" w:hanging="180"/>
      </w:pPr>
    </w:lvl>
    <w:lvl w:ilvl="3" w:tplc="76806172" w:tentative="1">
      <w:start w:val="1"/>
      <w:numFmt w:val="decimal"/>
      <w:lvlText w:val="%4."/>
      <w:lvlJc w:val="left"/>
      <w:pPr>
        <w:ind w:left="2880" w:hanging="360"/>
      </w:pPr>
    </w:lvl>
    <w:lvl w:ilvl="4" w:tplc="76806172" w:tentative="1">
      <w:start w:val="1"/>
      <w:numFmt w:val="lowerLetter"/>
      <w:lvlText w:val="%5."/>
      <w:lvlJc w:val="left"/>
      <w:pPr>
        <w:ind w:left="3600" w:hanging="360"/>
      </w:pPr>
    </w:lvl>
    <w:lvl w:ilvl="5" w:tplc="76806172" w:tentative="1">
      <w:start w:val="1"/>
      <w:numFmt w:val="lowerRoman"/>
      <w:lvlText w:val="%6."/>
      <w:lvlJc w:val="right"/>
      <w:pPr>
        <w:ind w:left="4320" w:hanging="180"/>
      </w:pPr>
    </w:lvl>
    <w:lvl w:ilvl="6" w:tplc="76806172" w:tentative="1">
      <w:start w:val="1"/>
      <w:numFmt w:val="decimal"/>
      <w:lvlText w:val="%7."/>
      <w:lvlJc w:val="left"/>
      <w:pPr>
        <w:ind w:left="5040" w:hanging="360"/>
      </w:pPr>
    </w:lvl>
    <w:lvl w:ilvl="7" w:tplc="76806172" w:tentative="1">
      <w:start w:val="1"/>
      <w:numFmt w:val="lowerLetter"/>
      <w:lvlText w:val="%8."/>
      <w:lvlJc w:val="left"/>
      <w:pPr>
        <w:ind w:left="5760" w:hanging="360"/>
      </w:pPr>
    </w:lvl>
    <w:lvl w:ilvl="8" w:tplc="7680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1C0B17"/>
    <w:multiLevelType w:val="multilevel"/>
    <w:tmpl w:val="9C2005A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>
    <w:nsid w:val="43E451E9"/>
    <w:multiLevelType w:val="multilevel"/>
    <w:tmpl w:val="4758728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>
    <w:nsid w:val="4BDA4127"/>
    <w:multiLevelType w:val="multilevel"/>
    <w:tmpl w:val="64AEDF0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7EB0"/>
    <w:multiLevelType w:val="hybridMultilevel"/>
    <w:tmpl w:val="063461A4"/>
    <w:lvl w:ilvl="0" w:tplc="68938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064E"/>
    <w:rsid w:val="00065F9C"/>
    <w:rsid w:val="000F6147"/>
    <w:rsid w:val="00112029"/>
    <w:rsid w:val="00135412"/>
    <w:rsid w:val="00361FF4"/>
    <w:rsid w:val="003B5299"/>
    <w:rsid w:val="00436C9C"/>
    <w:rsid w:val="00493A0C"/>
    <w:rsid w:val="004D6B48"/>
    <w:rsid w:val="00531A4E"/>
    <w:rsid w:val="00535F5A"/>
    <w:rsid w:val="00555F58"/>
    <w:rsid w:val="00581765"/>
    <w:rsid w:val="00636434"/>
    <w:rsid w:val="00680F8C"/>
    <w:rsid w:val="006E6663"/>
    <w:rsid w:val="006F2BA9"/>
    <w:rsid w:val="006F3B8A"/>
    <w:rsid w:val="00857C3A"/>
    <w:rsid w:val="008B3AC2"/>
    <w:rsid w:val="008F680D"/>
    <w:rsid w:val="009040D9"/>
    <w:rsid w:val="00AC197E"/>
    <w:rsid w:val="00AE599A"/>
    <w:rsid w:val="00AF7D53"/>
    <w:rsid w:val="00B21D59"/>
    <w:rsid w:val="00BD419F"/>
    <w:rsid w:val="00DF064E"/>
    <w:rsid w:val="00EA6AAA"/>
    <w:rsid w:val="00FB4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EA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A6AAA"/>
  </w:style>
  <w:style w:type="numbering" w:customStyle="1" w:styleId="NoListPHPDOCX">
    <w:name w:val="No List PHPDOCX"/>
    <w:uiPriority w:val="99"/>
    <w:semiHidden/>
    <w:unhideWhenUsed/>
    <w:rsid w:val="00EA6AA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A6A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A6AA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43C-E82C-428C-8EDD-B16C2E4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7984</Words>
  <Characters>45512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Птицына Мария Иавновна</cp:lastModifiedBy>
  <cp:revision>4</cp:revision>
  <dcterms:created xsi:type="dcterms:W3CDTF">2022-05-16T10:18:00Z</dcterms:created>
  <dcterms:modified xsi:type="dcterms:W3CDTF">2022-05-21T09:48:00Z</dcterms:modified>
</cp:coreProperties>
</file>